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DENGE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LIK H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Z. SAN. T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 xml:space="preserve">C. LTD.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Gövde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Kamera ile 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zleme ve G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ü </w:t>
      </w:r>
      <w:r>
        <w:rPr>
          <w:rFonts w:ascii="Times New Roman" w:hAnsi="Times New Roman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Depolama Politikas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</w:p>
    <w:p>
      <w:pPr>
        <w:pStyle w:val="Standard"/>
        <w:jc w:val="both"/>
      </w:pP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-1- Video Kamera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Politikas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'n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 Amac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ve Kapsam</w:t>
      </w:r>
      <w:r>
        <w:rPr>
          <w:b w:val="1"/>
          <w:bCs w:val="1"/>
          <w:rtl w:val="0"/>
        </w:rPr>
        <w:t>ı</w:t>
      </w:r>
    </w:p>
    <w:p>
      <w:pPr>
        <w:pStyle w:val="Standard"/>
        <w:jc w:val="both"/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DENGE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LIK H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Z. SAN. T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 xml:space="preserve">C. LTD.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venlik kameras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 izleme faaliyeti kapsam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nda;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irketin ve di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 ki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sa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lamaya ili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kin menfaatlerini korumak gibi ama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 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maktad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 Bu izleme faaliyeti, Ki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Korunmas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Kanunu (</w:t>
      </w:r>
      <w:r>
        <w:rPr>
          <w:rFonts w:ascii="Times New Roman" w:hAnsi="Times New Roman" w:hint="default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KVKK veya Kanun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ve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 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venlik Hizmetlerine Dair Kanun ve ilgili mevzuata uygun olarak 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lmektedir. Bu kapsamda kamera ile izleme yap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bilgisi, 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 ve ziyaret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ilere duyurulmakta ve ki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 ayd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lmaktad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 Bildirim yaz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izleme yap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alanlar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giri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lerine as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lmaktad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  <w:r>
        <w:rPr>
          <w:rFonts w:ascii="Times New Roman" w:hAnsi="Times New Roman"/>
          <w:sz w:val="24"/>
          <w:szCs w:val="24"/>
          <w:rtl w:val="0"/>
          <w:lang w:val="de-DE"/>
        </w:rPr>
        <w:t>DENGE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LIK H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Z. SAN. T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 xml:space="preserve">C. LTD.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Kanunu</w:t>
      </w:r>
      <w:r>
        <w:rPr>
          <w:rFonts w:ascii="Times New Roman" w:hAnsi="Times New Roman" w:hint="default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nun 12. maddesine uygun olarak, kamera ile izleme faaliyeti sonucunda elde edilen ki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inin sa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gerekli teknik ve idari tedbirler 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nmaktad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b w:val="1"/>
          <w:bCs w:val="1"/>
          <w:rtl w:val="0"/>
        </w:rPr>
        <w:t xml:space="preserve">-2-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</w:t>
      </w:r>
      <w:r>
        <w:rPr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nin </w:t>
      </w:r>
      <w:r>
        <w:rPr>
          <w:b w:val="1"/>
          <w:bCs w:val="1"/>
          <w:rtl w:val="0"/>
        </w:rPr>
        <w:t xml:space="preserve">Hangi Alanlarda Kamera ile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Faaliyeti Y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tt</w:t>
      </w:r>
      <w:r>
        <w:rPr>
          <w:b w:val="1"/>
          <w:bCs w:val="1"/>
          <w:rtl w:val="0"/>
        </w:rPr>
        <w:t>üğü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n Belirlenmesi</w:t>
      </w:r>
    </w:p>
    <w:p>
      <w:pPr>
        <w:pStyle w:val="Standard"/>
        <w:spacing w:before="280" w:after="28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sa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faaliyetlerinin denetlenmesi amac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 bu Politika </w:t>
      </w:r>
      <w:r>
        <w:rPr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belirtilen di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 ama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larla,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</w:t>
      </w:r>
      <w:r>
        <w:rPr>
          <w:b w:val="1"/>
          <w:bCs w:val="1"/>
          <w:shd w:val="clear" w:color="auto" w:fill="ffffff"/>
          <w:rtl w:val="0"/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binalar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 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takibine y</w:t>
      </w:r>
      <w:r>
        <w:rPr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nelik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leme faaliyetinde bulunulmaktad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 olarak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binalar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gelen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ilerin kimlik verileri elde edilirken ya da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nezdinde 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ya da di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er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ekillerde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eri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imine sunulan metinler arac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yla s</w:t>
      </w:r>
      <w:r>
        <w:rPr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konusu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sahipleri bu kapsamda ayd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lmaktad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rlar. Misafir/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 hizmet alan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giri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takibi yap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yla elde edilen veriler yaln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zca bu ama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lenmekte ve ilgili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 fiziki ortamda veri kay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sistemine kaydedilmektedir. </w:t>
      </w:r>
    </w:p>
    <w:p>
      <w:pPr>
        <w:pStyle w:val="Standard"/>
        <w:spacing w:before="280" w:after="28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sa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amac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 bu Politika </w:t>
      </w:r>
      <w:r>
        <w:rPr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belirtilen di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 ama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larla,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binalar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 misafir/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 hizmet alan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giri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 çı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takibine y</w:t>
      </w:r>
      <w:r>
        <w:rPr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nelik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leme faaliyetinde bulunulmaktad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r. Misafir/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 hizmet alan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 olarak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binalar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gelen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ilerin kimlik verileri elde edilirken ya da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</w:t>
      </w:r>
      <w:r>
        <w:rPr>
          <w:b w:val="1"/>
          <w:bCs w:val="1"/>
          <w:shd w:val="clear" w:color="auto" w:fill="ffffff"/>
          <w:rtl w:val="0"/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nezdinde 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ya da di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er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ekillerde misafirlerin/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 hizmet alan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eri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imine sunulan metinler arac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yla s</w:t>
      </w:r>
      <w:r>
        <w:rPr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konusu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sahipleri bu kapsamda ayd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lmaktad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rlar. Misafir/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 hizmet alan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giri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takibi yap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yla elde edilen veriler yaln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zca bu ama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lenmekte ve ilgili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 fiziki ortamda veri kay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sistemine kaydedilmektedir. </w:t>
      </w:r>
    </w:p>
    <w:p>
      <w:pPr>
        <w:pStyle w:val="Standard"/>
        <w:jc w:val="both"/>
      </w:pPr>
      <w:r>
        <w:rPr>
          <w:b w:val="1"/>
          <w:bCs w:val="1"/>
          <w:rtl w:val="0"/>
        </w:rPr>
        <w:t xml:space="preserve">-3-Video Kamera ile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ve Depolama Yapmas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 Amac</w:t>
      </w:r>
      <w:r>
        <w:rPr>
          <w:b w:val="1"/>
          <w:bCs w:val="1"/>
          <w:rtl w:val="0"/>
        </w:rPr>
        <w:t>ı</w:t>
      </w:r>
    </w:p>
    <w:p>
      <w:pPr>
        <w:pStyle w:val="Standard"/>
        <w:spacing w:before="280" w:after="28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7 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24 saat boyunca 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sa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denetim amac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yla,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binalar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venlik kameras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 izleme faaliyeti ile misafir/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 hizmet alan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giri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 çı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takibine y</w:t>
      </w:r>
      <w:r>
        <w:rPr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nelik ki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leme faaliyetinde bulunulmaktad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Standard"/>
        <w:spacing w:before="280" w:after="28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spacing w:before="280" w:after="280"/>
        <w:jc w:val="both"/>
      </w:pP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-4-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Sonucunda Elde Edilen Bilgilere Kimlerin Eri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ebildi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i ve Bu Bilgilerin Kimlere Aktar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ld</w:t>
      </w:r>
      <w:r>
        <w:rPr>
          <w:b w:val="1"/>
          <w:bCs w:val="1"/>
          <w:rtl w:val="0"/>
        </w:rPr>
        <w:t>ığı</w:t>
      </w: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Standard"/>
        <w:jc w:val="both"/>
        <w:rPr>
          <w:b w:val="1"/>
          <w:bCs w:val="1"/>
        </w:rPr>
      </w:pPr>
      <w:r>
        <w:rPr>
          <w:rtl w:val="0"/>
        </w:rPr>
        <w:t xml:space="preserve">   Dijital ortamda kaydedilen ve muhafaza edilen kay</w:t>
      </w:r>
      <w:r>
        <w:rPr>
          <w:rtl w:val="0"/>
        </w:rPr>
        <w:t>ı</w:t>
      </w:r>
      <w:r>
        <w:rPr>
          <w:rtl w:val="0"/>
        </w:rPr>
        <w:t>tlara yaln</w:t>
      </w:r>
      <w:r>
        <w:rPr>
          <w:rtl w:val="0"/>
        </w:rPr>
        <w:t>ı</w:t>
      </w:r>
      <w:r>
        <w:rPr>
          <w:rtl w:val="0"/>
        </w:rPr>
        <w:t>zca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 xml:space="preserve">ı </w:t>
      </w:r>
      <w:r>
        <w:rPr>
          <w:rtl w:val="0"/>
        </w:rPr>
        <w:t>say</w:t>
      </w:r>
      <w:r>
        <w:rPr>
          <w:rtl w:val="0"/>
        </w:rPr>
        <w:t>ı</w:t>
      </w:r>
      <w:r>
        <w:rPr>
          <w:rtl w:val="0"/>
          <w:lang w:val="de-DE"/>
        </w:rPr>
        <w:t>da 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</w:t>
      </w:r>
      <w:r>
        <w:rPr>
          <w:b w:val="1"/>
          <w:bCs w:val="1"/>
          <w:shd w:val="clear" w:color="auto" w:fill="ffffff"/>
          <w:rtl w:val="0"/>
        </w:rPr>
        <w:t xml:space="preserve">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eri</w:t>
      </w:r>
      <w:r>
        <w:rPr>
          <w:rtl w:val="0"/>
        </w:rPr>
        <w:t>ş</w:t>
      </w:r>
      <w:r>
        <w:rPr>
          <w:rtl w:val="0"/>
        </w:rPr>
        <w:t>imi bulunmaktad</w:t>
      </w:r>
      <w:r>
        <w:rPr>
          <w:rtl w:val="0"/>
        </w:rPr>
        <w:t>ı</w:t>
      </w:r>
      <w:r>
        <w:rPr>
          <w:rtl w:val="0"/>
        </w:rPr>
        <w:t>r. Kay</w:t>
      </w:r>
      <w:r>
        <w:rPr>
          <w:rtl w:val="0"/>
        </w:rPr>
        <w:t>ı</w:t>
      </w:r>
      <w:r>
        <w:rPr>
          <w:rtl w:val="0"/>
        </w:rPr>
        <w:t>tlara, G</w:t>
      </w:r>
      <w:r>
        <w:rPr>
          <w:rtl w:val="0"/>
        </w:rPr>
        <w:t>ü</w:t>
      </w:r>
      <w:r>
        <w:rPr>
          <w:rtl w:val="0"/>
        </w:rPr>
        <w:t xml:space="preserve">venlik Birimi ve Bilgi </w:t>
      </w:r>
      <w:r>
        <w:rPr>
          <w:rtl w:val="0"/>
        </w:rPr>
        <w:t>İş</w:t>
      </w:r>
      <w:r>
        <w:rPr>
          <w:rtl w:val="0"/>
          <w:lang w:val="en-US"/>
        </w:rPr>
        <w:t>lem departman</w:t>
      </w:r>
      <w:r>
        <w:rPr>
          <w:rtl w:val="0"/>
        </w:rPr>
        <w:t>ı</w:t>
      </w:r>
      <w:r>
        <w:rPr>
          <w:rtl w:val="0"/>
        </w:rPr>
        <w:t>nda yetkili ki</w:t>
      </w:r>
      <w:r>
        <w:rPr>
          <w:rtl w:val="0"/>
        </w:rPr>
        <w:t>ş</w:t>
      </w:r>
      <w:r>
        <w:rPr>
          <w:rtl w:val="0"/>
        </w:rPr>
        <w:t>ilerin eri</w:t>
      </w:r>
      <w:r>
        <w:rPr>
          <w:rtl w:val="0"/>
        </w:rPr>
        <w:t>ş</w:t>
      </w:r>
      <w:r>
        <w:rPr>
          <w:rtl w:val="0"/>
        </w:rPr>
        <w:t>im yetkisi vard</w:t>
      </w:r>
      <w:r>
        <w:rPr>
          <w:rtl w:val="0"/>
        </w:rPr>
        <w:t>ı</w:t>
      </w:r>
      <w:r>
        <w:rPr>
          <w:rtl w:val="0"/>
        </w:rPr>
        <w:t>r. Kay</w:t>
      </w:r>
      <w:r>
        <w:rPr>
          <w:rtl w:val="0"/>
        </w:rPr>
        <w:t>ı</w:t>
      </w:r>
      <w:r>
        <w:rPr>
          <w:rtl w:val="0"/>
        </w:rPr>
        <w:t>tlara eri</w:t>
      </w:r>
      <w:r>
        <w:rPr>
          <w:rtl w:val="0"/>
        </w:rPr>
        <w:t>ş</w:t>
      </w:r>
      <w:r>
        <w:rPr>
          <w:rtl w:val="0"/>
        </w:rPr>
        <w:t>imi olan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 xml:space="preserve">ı </w:t>
      </w:r>
      <w:r>
        <w:rPr>
          <w:rtl w:val="0"/>
        </w:rPr>
        <w:t>say</w:t>
      </w:r>
      <w:r>
        <w:rPr>
          <w:rtl w:val="0"/>
        </w:rPr>
        <w:t>ı</w:t>
      </w:r>
      <w:r>
        <w:rPr>
          <w:rtl w:val="0"/>
        </w:rPr>
        <w:t>da ki</w:t>
      </w:r>
      <w:r>
        <w:rPr>
          <w:rtl w:val="0"/>
        </w:rPr>
        <w:t>ş</w:t>
      </w:r>
      <w:r>
        <w:rPr>
          <w:rtl w:val="0"/>
        </w:rPr>
        <w:t>i, Gizlilik Taahh</w:t>
      </w:r>
      <w:r>
        <w:rPr>
          <w:rtl w:val="0"/>
        </w:rPr>
        <w:t>ü</w:t>
      </w:r>
      <w:r>
        <w:rPr>
          <w:rtl w:val="0"/>
        </w:rPr>
        <w:t>tnamesi ile eri</w:t>
      </w:r>
      <w:r>
        <w:rPr>
          <w:rtl w:val="0"/>
        </w:rPr>
        <w:t>ş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 verilerin gizlili</w:t>
      </w:r>
      <w:r>
        <w:rPr>
          <w:rtl w:val="0"/>
        </w:rPr>
        <w:t>ğ</w:t>
      </w:r>
      <w:r>
        <w:rPr>
          <w:rtl w:val="0"/>
        </w:rPr>
        <w:t>ini koruyaca</w:t>
      </w:r>
      <w:r>
        <w:rPr>
          <w:rtl w:val="0"/>
        </w:rPr>
        <w:t>ğı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 xml:space="preserve">beyan etmektedir.  </w:t>
      </w:r>
      <w:r>
        <w:rPr>
          <w:b w:val="1"/>
          <w:bCs w:val="1"/>
          <w:sz w:val="28"/>
          <w:szCs w:val="28"/>
          <w:rtl w:val="0"/>
        </w:rPr>
        <w:t xml:space="preserve"> </w:t>
      </w:r>
    </w:p>
    <w:p>
      <w:pPr>
        <w:pStyle w:val="Standard"/>
        <w:jc w:val="both"/>
      </w:pP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-5- Video Kamera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Faaliyeti ile Elde Etti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i Verilerin G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venli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ini Sa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lamas</w:t>
      </w:r>
      <w:r>
        <w:rPr>
          <w:b w:val="1"/>
          <w:bCs w:val="1"/>
          <w:rtl w:val="0"/>
        </w:rPr>
        <w:t>ı</w:t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tl w:val="0"/>
          <w:lang w:val="de-DE"/>
        </w:rPr>
        <w:tab/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 elde etti</w:t>
      </w:r>
      <w:r>
        <w:rPr>
          <w:rtl w:val="0"/>
        </w:rPr>
        <w:t>ğ</w:t>
      </w:r>
      <w:r>
        <w:rPr>
          <w:rtl w:val="0"/>
        </w:rPr>
        <w:t>i kamera kay</w:t>
      </w:r>
      <w:r>
        <w:rPr>
          <w:rtl w:val="0"/>
        </w:rPr>
        <w:t>ı</w:t>
      </w:r>
      <w:r>
        <w:rPr>
          <w:rtl w:val="0"/>
        </w:rPr>
        <w:t>tlar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belirledi</w:t>
      </w:r>
      <w:r>
        <w:rPr>
          <w:rtl w:val="0"/>
        </w:rPr>
        <w:t>ğ</w:t>
      </w:r>
      <w:r>
        <w:rPr>
          <w:rtl w:val="0"/>
        </w:rPr>
        <w:t>i veri g</w:t>
      </w:r>
      <w:r>
        <w:rPr>
          <w:rtl w:val="0"/>
        </w:rPr>
        <w:t>ü</w:t>
      </w:r>
      <w:r>
        <w:rPr>
          <w:rtl w:val="0"/>
        </w:rPr>
        <w:t>venlik politikas</w:t>
      </w:r>
      <w:r>
        <w:rPr>
          <w:rtl w:val="0"/>
        </w:rPr>
        <w:t>ı ç</w:t>
      </w:r>
      <w:r>
        <w:rPr>
          <w:rtl w:val="0"/>
        </w:rPr>
        <w:t>er</w:t>
      </w:r>
      <w:r>
        <w:rPr>
          <w:rtl w:val="0"/>
        </w:rPr>
        <w:t>ç</w:t>
      </w:r>
      <w:r>
        <w:rPr>
          <w:rtl w:val="0"/>
        </w:rPr>
        <w:t>evesinde eri</w:t>
      </w:r>
      <w:r>
        <w:rPr>
          <w:rtl w:val="0"/>
        </w:rPr>
        <w:t>ş</w:t>
      </w:r>
      <w:r>
        <w:rPr>
          <w:rtl w:val="0"/>
        </w:rPr>
        <w:t>im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 xml:space="preserve">ı </w:t>
      </w:r>
      <w:r>
        <w:rPr>
          <w:rtl w:val="0"/>
        </w:rPr>
        <w:t>say</w:t>
      </w:r>
      <w:r>
        <w:rPr>
          <w:rtl w:val="0"/>
        </w:rPr>
        <w:t>ı</w:t>
      </w:r>
      <w:r>
        <w:rPr>
          <w:rtl w:val="0"/>
        </w:rPr>
        <w:t>da oldu</w:t>
      </w:r>
      <w:r>
        <w:rPr>
          <w:rtl w:val="0"/>
        </w:rPr>
        <w:t>ğ</w:t>
      </w:r>
      <w:r>
        <w:rPr>
          <w:rtl w:val="0"/>
        </w:rPr>
        <w:t>u teknik birimlerde saklamaktad</w:t>
      </w:r>
      <w:r>
        <w:rPr>
          <w:rtl w:val="0"/>
        </w:rPr>
        <w:t>ı</w:t>
      </w:r>
      <w:r>
        <w:rPr>
          <w:rtl w:val="0"/>
        </w:rPr>
        <w:t>r ve olas</w:t>
      </w:r>
      <w:r>
        <w:rPr>
          <w:rtl w:val="0"/>
        </w:rPr>
        <w:t xml:space="preserve">ı </w:t>
      </w:r>
      <w:r>
        <w:rPr>
          <w:rtl w:val="0"/>
        </w:rPr>
        <w:t>sald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lara bilgi i</w:t>
      </w:r>
      <w:r>
        <w:rPr>
          <w:rtl w:val="0"/>
        </w:rPr>
        <w:t>ş</w:t>
      </w:r>
      <w:r>
        <w:rPr>
          <w:rtl w:val="0"/>
        </w:rPr>
        <w:t>letim sistemlerini kullanarak kar</w:t>
      </w:r>
      <w:r>
        <w:rPr>
          <w:rtl w:val="0"/>
        </w:rPr>
        <w:t xml:space="preserve">şı </w:t>
      </w:r>
      <w:r>
        <w:rPr>
          <w:rtl w:val="0"/>
        </w:rPr>
        <w:t xml:space="preserve">teknik </w:t>
      </w:r>
      <w:r>
        <w:rPr>
          <w:rtl w:val="0"/>
          <w:lang w:val="sv-SE"/>
        </w:rPr>
        <w:t>ö</w:t>
      </w:r>
      <w:r>
        <w:rPr>
          <w:rtl w:val="0"/>
        </w:rPr>
        <w:t>nlemler almaktad</w:t>
      </w:r>
      <w:r>
        <w:rPr>
          <w:rtl w:val="0"/>
        </w:rPr>
        <w:t>ı</w:t>
      </w:r>
      <w:r>
        <w:rPr>
          <w:rtl w:val="0"/>
        </w:rPr>
        <w:t xml:space="preserve">r.   </w:t>
      </w:r>
    </w:p>
    <w:p>
      <w:pPr>
        <w:pStyle w:val="Standard"/>
        <w:jc w:val="both"/>
      </w:pP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-6- Video Kamera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Faaliyeti ile Elde Etti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i Verileri Muhafaza S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resi</w:t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tl w:val="0"/>
        </w:rPr>
        <w:t xml:space="preserve"> Kamera izleme faaliyeti ile elde edilen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nt</w:t>
      </w:r>
      <w:r>
        <w:rPr>
          <w:rtl w:val="0"/>
        </w:rPr>
        <w:t xml:space="preserve">ü </w:t>
      </w:r>
      <w:r>
        <w:rPr>
          <w:rtl w:val="0"/>
        </w:rPr>
        <w:t>kay</w:t>
      </w:r>
      <w:r>
        <w:rPr>
          <w:rtl w:val="0"/>
        </w:rPr>
        <w:t>ı</w:t>
      </w:r>
      <w:r>
        <w:rPr>
          <w:rtl w:val="0"/>
        </w:rPr>
        <w:t>tlar</w:t>
      </w:r>
      <w:r>
        <w:rPr>
          <w:rtl w:val="0"/>
        </w:rPr>
        <w:t xml:space="preserve">ı </w:t>
      </w:r>
      <w:r>
        <w:rPr>
          <w:rtl w:val="0"/>
          <w:lang w:val="de-DE"/>
        </w:rPr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 taraf</w:t>
      </w:r>
      <w:r>
        <w:rPr>
          <w:rtl w:val="0"/>
        </w:rPr>
        <w:t>ı</w:t>
      </w:r>
      <w:r>
        <w:rPr>
          <w:rtl w:val="0"/>
        </w:rPr>
        <w:t xml:space="preserve">ndan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anlar</w:t>
      </w:r>
      <w:r>
        <w:rPr>
          <w:rtl w:val="0"/>
        </w:rPr>
        <w:t>ı</w:t>
      </w:r>
      <w:r>
        <w:rPr>
          <w:rtl w:val="0"/>
        </w:rPr>
        <w:t>n yer ald</w:t>
      </w:r>
      <w:r>
        <w:rPr>
          <w:rtl w:val="0"/>
        </w:rPr>
        <w:t xml:space="preserve">ığı </w:t>
      </w:r>
      <w:r>
        <w:rPr>
          <w:rtl w:val="0"/>
        </w:rPr>
        <w:t xml:space="preserve">birimlerin </w:t>
      </w:r>
      <w:r>
        <w:rPr>
          <w:rtl w:val="0"/>
          <w:lang w:val="sv-SE"/>
        </w:rPr>
        <w:t>ö</w:t>
      </w:r>
      <w:r>
        <w:rPr>
          <w:rtl w:val="0"/>
        </w:rPr>
        <w:t xml:space="preserve">nemi sebebiyle </w:t>
      </w:r>
      <w:r>
        <w:rPr>
          <w:outline w:val="0"/>
          <w:color w:val="ff1800"/>
          <w:rtl w:val="0"/>
          <w14:textFill>
            <w14:solidFill>
              <w14:srgbClr w14:val="FF1900"/>
            </w14:solidFill>
          </w14:textFill>
        </w:rPr>
        <w:t>10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g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n </w:t>
      </w:r>
      <w:r>
        <w:rPr>
          <w:rtl w:val="0"/>
        </w:rPr>
        <w:t>s</w:t>
      </w:r>
      <w:r>
        <w:rPr>
          <w:rtl w:val="0"/>
        </w:rPr>
        <w:t>ü</w:t>
      </w:r>
      <w:r>
        <w:rPr>
          <w:rtl w:val="0"/>
        </w:rPr>
        <w:t>reyle saklanmaktad</w:t>
      </w:r>
      <w:r>
        <w:rPr>
          <w:rtl w:val="0"/>
        </w:rPr>
        <w:t>ı</w:t>
      </w:r>
      <w:r>
        <w:rPr>
          <w:rtl w:val="0"/>
        </w:rPr>
        <w:t xml:space="preserve">r. </w:t>
      </w:r>
      <w:r>
        <w:rPr>
          <w:outline w:val="0"/>
          <w:color w:val="ff1500"/>
          <w:rtl w:val="0"/>
          <w14:textFill>
            <w14:solidFill>
              <w14:srgbClr w14:val="FF1600"/>
            </w14:solidFill>
          </w14:textFill>
        </w:rPr>
        <w:t>10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g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n </w:t>
      </w:r>
      <w:r>
        <w:rPr>
          <w:rtl w:val="0"/>
        </w:rPr>
        <w:t>ge</w:t>
      </w:r>
      <w:r>
        <w:rPr>
          <w:rtl w:val="0"/>
        </w:rPr>
        <w:t>ç</w:t>
      </w:r>
      <w:r>
        <w:rPr>
          <w:rtl w:val="0"/>
        </w:rPr>
        <w:t>mesiyle veriler imha politikalar</w:t>
      </w:r>
      <w:r>
        <w:rPr>
          <w:rtl w:val="0"/>
        </w:rPr>
        <w:t>ı ç</w:t>
      </w:r>
      <w:r>
        <w:rPr>
          <w:rtl w:val="0"/>
        </w:rPr>
        <w:t>er</w:t>
      </w:r>
      <w:r>
        <w:rPr>
          <w:rtl w:val="0"/>
        </w:rPr>
        <w:t>ç</w:t>
      </w:r>
      <w:r>
        <w:rPr>
          <w:rtl w:val="0"/>
        </w:rPr>
        <w:t>evesinde ortadan kald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lmaktad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Standard"/>
        <w:jc w:val="both"/>
      </w:pPr>
    </w:p>
    <w:p>
      <w:pPr>
        <w:pStyle w:val="Standard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-7-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zleme Politikas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Hakk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 xml:space="preserve">nda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lgililerin Bilgilendirilmesi</w:t>
      </w:r>
    </w:p>
    <w:p>
      <w:pPr>
        <w:pStyle w:val="Standard"/>
        <w:jc w:val="both"/>
        <w:rPr>
          <w:b w:val="1"/>
          <w:bCs w:val="1"/>
        </w:rPr>
      </w:pPr>
    </w:p>
    <w:p>
      <w:pPr>
        <w:pStyle w:val="Standard"/>
        <w:jc w:val="both"/>
      </w:pPr>
      <w:r>
        <w:rPr>
          <w:rtl w:val="0"/>
          <w:lang w:val="de-DE"/>
        </w:rPr>
        <w:tab/>
        <w:t>DENGE SA</w:t>
      </w:r>
      <w:r>
        <w:rPr>
          <w:rtl w:val="0"/>
        </w:rPr>
        <w:t>Ğ</w:t>
      </w:r>
      <w:r>
        <w:rPr>
          <w:rtl w:val="0"/>
        </w:rPr>
        <w:t>LIK H</w:t>
      </w:r>
      <w:r>
        <w:rPr>
          <w:rtl w:val="0"/>
        </w:rPr>
        <w:t>İ</w:t>
      </w:r>
      <w:r>
        <w:rPr>
          <w:rtl w:val="0"/>
        </w:rPr>
        <w:t>Z. SAN. T</w:t>
      </w:r>
      <w:r>
        <w:rPr>
          <w:rtl w:val="0"/>
        </w:rPr>
        <w:t>İ</w:t>
      </w:r>
      <w:r>
        <w:rPr>
          <w:rtl w:val="0"/>
        </w:rPr>
        <w:t xml:space="preserve">C. LTD. 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.</w:t>
      </w:r>
      <w:r>
        <w:rPr>
          <w:rtl w:val="1"/>
        </w:rPr>
        <w:t>’</w:t>
      </w:r>
      <w:r>
        <w:rPr>
          <w:rtl w:val="0"/>
        </w:rPr>
        <w:t>nin video kameralar ile izleme faaliyeti, bina ve tesis giri</w:t>
      </w:r>
      <w:r>
        <w:rPr>
          <w:rtl w:val="0"/>
        </w:rPr>
        <w:t>ş</w:t>
      </w:r>
      <w:r>
        <w:rPr>
          <w:rtl w:val="0"/>
        </w:rPr>
        <w:t>lerinde video kamera ile izleme yap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 xml:space="preserve">ığı </w:t>
      </w:r>
      <w:r>
        <w:rPr>
          <w:rtl w:val="0"/>
        </w:rPr>
        <w:t>hususunda bilgilendirme yap</w:t>
      </w:r>
      <w:r>
        <w:rPr>
          <w:rtl w:val="0"/>
        </w:rPr>
        <w:t>ı</w:t>
      </w:r>
      <w:r>
        <w:rPr>
          <w:rtl w:val="0"/>
        </w:rPr>
        <w:t>lmaktad</w:t>
      </w:r>
      <w:r>
        <w:rPr>
          <w:rtl w:val="0"/>
        </w:rPr>
        <w:t>ı</w:t>
      </w:r>
      <w:r>
        <w:rPr>
          <w:rtl w:val="0"/>
        </w:rPr>
        <w:t>r.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